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F2" w:rsidRDefault="009D22F2" w:rsidP="009D22F2">
      <w:pPr>
        <w:pStyle w:val="NormalWeb"/>
        <w:spacing w:after="200" w:line="336" w:lineRule="auto"/>
        <w:jc w:val="center"/>
        <w:rPr>
          <w:rFonts w:ascii="Trebuchet MS" w:hAnsi="Trebuchet MS"/>
          <w:color w:val="505050"/>
          <w:sz w:val="20"/>
          <w:szCs w:val="20"/>
        </w:rPr>
      </w:pPr>
      <w:r>
        <w:rPr>
          <w:rStyle w:val="Strong"/>
          <w:rFonts w:ascii="Trebuchet MS" w:hAnsi="Trebuchet MS"/>
          <w:color w:val="505050"/>
          <w:sz w:val="46"/>
          <w:szCs w:val="46"/>
        </w:rPr>
        <w:t>Fear of flying (flying phobia)</w:t>
      </w:r>
    </w:p>
    <w:p w:rsidR="009D22F2" w:rsidRDefault="009D22F2" w:rsidP="009D22F2">
      <w:pPr>
        <w:pStyle w:val="NormalWeb"/>
        <w:spacing w:after="200" w:line="336" w:lineRule="auto"/>
        <w:rPr>
          <w:rFonts w:ascii="Trebuchet MS" w:hAnsi="Trebuchet MS"/>
          <w:color w:val="505050"/>
          <w:sz w:val="20"/>
          <w:szCs w:val="20"/>
        </w:rPr>
      </w:pPr>
      <w:r>
        <w:rPr>
          <w:rFonts w:ascii="Trebuchet MS" w:hAnsi="Trebuchet MS"/>
          <w:color w:val="1D2129"/>
          <w:sz w:val="32"/>
          <w:szCs w:val="32"/>
          <w:shd w:val="clear" w:color="auto" w:fill="FFFFFF"/>
        </w:rPr>
        <w:t xml:space="preserve">We are often asked to prescribe sedative drugs, such as diazepam (Valium), for fear of flying. </w:t>
      </w:r>
      <w:r>
        <w:rPr>
          <w:rFonts w:ascii="Trebuchet MS" w:hAnsi="Trebuchet MS"/>
          <w:b/>
          <w:bCs/>
          <w:color w:val="1D2129"/>
          <w:sz w:val="32"/>
          <w:szCs w:val="32"/>
          <w:shd w:val="clear" w:color="auto" w:fill="FFFFFF"/>
        </w:rPr>
        <w:t>We have recently agreed a practice policy that we will no longer prescribe these drugs for fear of flying</w:t>
      </w:r>
      <w:r>
        <w:rPr>
          <w:rFonts w:ascii="Trebuchet MS" w:hAnsi="Trebuchet MS"/>
          <w:color w:val="1D2129"/>
          <w:sz w:val="32"/>
          <w:szCs w:val="32"/>
          <w:shd w:val="clear" w:color="auto" w:fill="FFFFFF"/>
        </w:rPr>
        <w:t>. There are a number of good reasons why prescribing of drugs such as diazepam is not safe or recommended:-</w:t>
      </w:r>
    </w:p>
    <w:p w:rsidR="009D22F2" w:rsidRDefault="009D22F2" w:rsidP="009D22F2">
      <w:pPr>
        <w:pStyle w:val="NormalWeb"/>
        <w:spacing w:line="336" w:lineRule="auto"/>
        <w:rPr>
          <w:rFonts w:ascii="Trebuchet MS" w:hAnsi="Trebuchet MS"/>
          <w:color w:val="505050"/>
          <w:sz w:val="20"/>
          <w:szCs w:val="20"/>
        </w:rPr>
      </w:pPr>
      <w:r>
        <w:rPr>
          <w:rFonts w:ascii="Arial" w:hAnsi="Arial" w:cs="Arial"/>
          <w:color w:val="505050"/>
          <w:sz w:val="32"/>
          <w:szCs w:val="32"/>
        </w:rPr>
        <w:t xml:space="preserve">Diazepam and similar drugs are not recommended for treatment of phobias because </w:t>
      </w:r>
      <w:r>
        <w:rPr>
          <w:rFonts w:ascii="Arial" w:hAnsi="Arial" w:cs="Arial"/>
          <w:color w:val="1D2129"/>
          <w:sz w:val="32"/>
          <w:szCs w:val="32"/>
          <w:shd w:val="clear" w:color="auto" w:fill="FFFFFF"/>
        </w:rPr>
        <w:t>other treatments are safer and more effective.</w:t>
      </w:r>
    </w:p>
    <w:p w:rsidR="009D22F2" w:rsidRDefault="009D22F2" w:rsidP="009D22F2">
      <w:pPr>
        <w:pStyle w:val="NormalWeb"/>
        <w:spacing w:line="336" w:lineRule="auto"/>
        <w:rPr>
          <w:rFonts w:ascii="Trebuchet MS" w:hAnsi="Trebuchet MS"/>
          <w:color w:val="505050"/>
          <w:sz w:val="20"/>
          <w:szCs w:val="20"/>
        </w:rPr>
      </w:pPr>
      <w:r>
        <w:rPr>
          <w:rFonts w:ascii="Arial" w:hAnsi="Arial" w:cs="Arial"/>
          <w:color w:val="1D2129"/>
          <w:sz w:val="32"/>
          <w:szCs w:val="32"/>
          <w:shd w:val="clear" w:color="auto" w:fill="FFFFFF"/>
        </w:rPr>
        <w:t>Diazepam is a sedative, which means it makes you sleepy and slows reaction times. If there is an emergency during the flight it may affect your ability to concentrate, follow instructions and react to the situation. This could have serious safety consequences for you and others.</w:t>
      </w:r>
    </w:p>
    <w:p w:rsidR="009D22F2" w:rsidRDefault="009D22F2" w:rsidP="009D22F2">
      <w:pPr>
        <w:pStyle w:val="NormalWeb"/>
        <w:spacing w:line="336" w:lineRule="auto"/>
        <w:rPr>
          <w:rFonts w:ascii="Trebuchet MS" w:hAnsi="Trebuchet MS"/>
          <w:color w:val="505050"/>
          <w:sz w:val="20"/>
          <w:szCs w:val="20"/>
        </w:rPr>
      </w:pPr>
      <w:r>
        <w:rPr>
          <w:rFonts w:ascii="Arial" w:hAnsi="Arial" w:cs="Arial"/>
          <w:color w:val="1D2129"/>
          <w:sz w:val="32"/>
          <w:szCs w:val="32"/>
          <w:shd w:val="clear" w:color="auto" w:fill="FFFFFF"/>
        </w:rPr>
        <w:t>The sedative effects of these drugs can affect breathing and cause low oxygen levels, which could be life threatening, especially with the lower circulating oxygen levels on an aeroplane, in people with breathing problems or when combined with alcohol.</w:t>
      </w:r>
    </w:p>
    <w:p w:rsidR="009D22F2" w:rsidRDefault="009D22F2" w:rsidP="009D22F2">
      <w:pPr>
        <w:pStyle w:val="NormalWeb"/>
        <w:spacing w:line="336" w:lineRule="auto"/>
        <w:rPr>
          <w:rFonts w:ascii="Trebuchet MS" w:hAnsi="Trebuchet MS"/>
          <w:color w:val="505050"/>
          <w:sz w:val="20"/>
          <w:szCs w:val="20"/>
        </w:rPr>
      </w:pPr>
      <w:r>
        <w:rPr>
          <w:rFonts w:ascii="Arial" w:hAnsi="Arial" w:cs="Arial"/>
          <w:color w:val="1D2129"/>
          <w:sz w:val="32"/>
          <w:szCs w:val="32"/>
          <w:shd w:val="clear" w:color="auto" w:fill="FFFFFF"/>
        </w:rPr>
        <w:t xml:space="preserve">Sedative drugs can make you fall </w:t>
      </w:r>
      <w:r w:rsidR="00E4779F">
        <w:rPr>
          <w:rFonts w:ascii="Arial" w:hAnsi="Arial" w:cs="Arial"/>
          <w:color w:val="1D2129"/>
          <w:sz w:val="32"/>
          <w:szCs w:val="32"/>
          <w:shd w:val="clear" w:color="auto" w:fill="FFFFFF"/>
        </w:rPr>
        <w:t>asleep;</w:t>
      </w:r>
      <w:r>
        <w:rPr>
          <w:rFonts w:ascii="Arial" w:hAnsi="Arial" w:cs="Arial"/>
          <w:color w:val="1D2129"/>
          <w:sz w:val="32"/>
          <w:szCs w:val="32"/>
          <w:shd w:val="clear" w:color="auto" w:fill="FFFFFF"/>
        </w:rPr>
        <w:t xml:space="preserve"> however this is not a natural sleep. This means you won’t move around as much as during natural sleep and this can increase your risk of developing a blood clot (DVT) in your leg or lung. Blood clots are dangerous and can be fatal. This risk is greater if your flight is longer than four hours.</w:t>
      </w:r>
    </w:p>
    <w:p w:rsidR="009D22F2" w:rsidRDefault="009D22F2" w:rsidP="009D22F2">
      <w:pPr>
        <w:pStyle w:val="NormalWeb"/>
        <w:spacing w:line="336" w:lineRule="auto"/>
        <w:rPr>
          <w:rFonts w:ascii="Trebuchet MS" w:hAnsi="Trebuchet MS"/>
          <w:color w:val="505050"/>
          <w:sz w:val="20"/>
          <w:szCs w:val="20"/>
        </w:rPr>
      </w:pPr>
      <w:r>
        <w:rPr>
          <w:rFonts w:ascii="Arial" w:hAnsi="Arial" w:cs="Arial"/>
          <w:color w:val="1D2129"/>
          <w:sz w:val="32"/>
          <w:szCs w:val="32"/>
          <w:shd w:val="clear" w:color="auto" w:fill="FFFFFF"/>
        </w:rPr>
        <w:lastRenderedPageBreak/>
        <w:t xml:space="preserve">Whilst most people find medicines such as diazepam sedating, a small number of people become agitated, aggressive or confused. These medicines can also cause </w:t>
      </w:r>
      <w:proofErr w:type="spellStart"/>
      <w:r>
        <w:rPr>
          <w:rFonts w:ascii="Arial" w:hAnsi="Arial" w:cs="Arial"/>
          <w:color w:val="1D2129"/>
          <w:sz w:val="32"/>
          <w:szCs w:val="32"/>
          <w:shd w:val="clear" w:color="auto" w:fill="FFFFFF"/>
        </w:rPr>
        <w:t>disinhibition</w:t>
      </w:r>
      <w:proofErr w:type="spellEnd"/>
      <w:r>
        <w:rPr>
          <w:rFonts w:ascii="Arial" w:hAnsi="Arial" w:cs="Arial"/>
          <w:color w:val="1D2129"/>
          <w:sz w:val="32"/>
          <w:szCs w:val="32"/>
          <w:shd w:val="clear" w:color="auto" w:fill="FFFFFF"/>
        </w:rPr>
        <w:t xml:space="preserve"> and lead to abnormal behaviours. This could impact on your safety as well as that of other passengers.</w:t>
      </w:r>
    </w:p>
    <w:p w:rsidR="009D22F2" w:rsidRDefault="009D22F2" w:rsidP="009D22F2">
      <w:pPr>
        <w:pStyle w:val="NormalWeb"/>
        <w:spacing w:line="336" w:lineRule="auto"/>
        <w:rPr>
          <w:rFonts w:ascii="Trebuchet MS" w:hAnsi="Trebuchet MS"/>
          <w:color w:val="505050"/>
          <w:sz w:val="20"/>
          <w:szCs w:val="20"/>
        </w:rPr>
      </w:pPr>
      <w:r>
        <w:rPr>
          <w:rFonts w:ascii="Arial" w:hAnsi="Arial" w:cs="Arial"/>
          <w:color w:val="1D2129"/>
          <w:sz w:val="32"/>
          <w:szCs w:val="32"/>
          <w:shd w:val="clear" w:color="auto" w:fill="FFFFFF"/>
        </w:rPr>
        <w:t>Diazepam and similar drugs are illegal or controlled drugs in some countries so they may be confiscated or you may be subject to legal proceedings.</w:t>
      </w:r>
    </w:p>
    <w:p w:rsidR="009D22F2" w:rsidRDefault="009D22F2" w:rsidP="009D22F2">
      <w:pPr>
        <w:pStyle w:val="NormalWeb"/>
        <w:spacing w:line="336" w:lineRule="auto"/>
        <w:rPr>
          <w:rFonts w:ascii="Trebuchet MS" w:hAnsi="Trebuchet MS"/>
          <w:color w:val="505050"/>
          <w:sz w:val="20"/>
          <w:szCs w:val="20"/>
        </w:rPr>
      </w:pPr>
      <w:r>
        <w:rPr>
          <w:rFonts w:ascii="Arial" w:hAnsi="Arial" w:cs="Arial"/>
          <w:color w:val="1D2129"/>
          <w:sz w:val="32"/>
          <w:szCs w:val="32"/>
          <w:shd w:val="clear" w:color="auto" w:fill="FFFFFF"/>
        </w:rPr>
        <w:t>Diazepam stays in your system for quite a while. If your job requires you to submit to random drug testing you may fail this test if you have taken diazepam.</w:t>
      </w:r>
    </w:p>
    <w:p w:rsidR="009D22F2" w:rsidRDefault="009D22F2" w:rsidP="009D22F2">
      <w:pPr>
        <w:pStyle w:val="NormalWeb"/>
        <w:spacing w:line="336" w:lineRule="auto"/>
        <w:rPr>
          <w:rFonts w:ascii="Trebuchet MS" w:hAnsi="Trebuchet MS"/>
          <w:color w:val="505050"/>
          <w:sz w:val="20"/>
          <w:szCs w:val="20"/>
        </w:rPr>
      </w:pPr>
      <w:r>
        <w:rPr>
          <w:rFonts w:ascii="Trebuchet MS" w:hAnsi="Trebuchet MS"/>
          <w:color w:val="1D2129"/>
          <w:sz w:val="32"/>
          <w:szCs w:val="32"/>
          <w:shd w:val="clear" w:color="auto" w:fill="FFFFFF"/>
        </w:rPr>
        <w:t xml:space="preserve">We recognise that fear of flying is real and frightening and we don’t underestimate the impact it can have. We recommend tackling this properly by using self-help resources or considering one of the ‘Fear of Flying’ course run by many airlines. </w:t>
      </w:r>
      <w:r>
        <w:rPr>
          <w:rFonts w:ascii="Trebuchet MS" w:hAnsi="Trebuchet MS"/>
          <w:color w:val="505050"/>
          <w:sz w:val="32"/>
          <w:szCs w:val="32"/>
        </w:rPr>
        <w:t>We do not recommend any specific course but you may find the following links useful.</w:t>
      </w:r>
    </w:p>
    <w:p w:rsidR="009D22F2" w:rsidRDefault="009D22F2" w:rsidP="009D22F2">
      <w:pPr>
        <w:pStyle w:val="NormalWeb"/>
        <w:spacing w:line="336" w:lineRule="auto"/>
        <w:rPr>
          <w:rFonts w:ascii="Trebuchet MS" w:hAnsi="Trebuchet MS"/>
          <w:color w:val="505050"/>
          <w:sz w:val="20"/>
          <w:szCs w:val="20"/>
        </w:rPr>
      </w:pPr>
      <w:r>
        <w:rPr>
          <w:rFonts w:ascii="Trebuchet MS" w:hAnsi="Trebuchet MS"/>
          <w:color w:val="505050"/>
          <w:sz w:val="32"/>
          <w:szCs w:val="32"/>
        </w:rPr>
        <w:t xml:space="preserve">Self help options </w:t>
      </w:r>
    </w:p>
    <w:p w:rsidR="009D22F2" w:rsidRDefault="00916DCB" w:rsidP="009D22F2">
      <w:pPr>
        <w:pStyle w:val="NormalWeb"/>
        <w:spacing w:line="336" w:lineRule="auto"/>
        <w:rPr>
          <w:rFonts w:ascii="Trebuchet MS" w:hAnsi="Trebuchet MS"/>
          <w:color w:val="505050"/>
          <w:sz w:val="20"/>
          <w:szCs w:val="20"/>
        </w:rPr>
      </w:pPr>
      <w:hyperlink r:id="rId6" w:history="1">
        <w:r w:rsidR="009D22F2">
          <w:rPr>
            <w:rStyle w:val="Hyperlink"/>
            <w:rFonts w:ascii="Trebuchet MS" w:hAnsi="Trebuchet MS"/>
            <w:sz w:val="32"/>
            <w:szCs w:val="32"/>
          </w:rPr>
          <w:t>www.nhsinform.scot/illnesses-and-conditions/mental-health/phobias</w:t>
        </w:r>
      </w:hyperlink>
    </w:p>
    <w:p w:rsidR="009D22F2" w:rsidRDefault="009D22F2" w:rsidP="009D22F2">
      <w:pPr>
        <w:pStyle w:val="NormalWeb"/>
        <w:spacing w:line="336" w:lineRule="auto"/>
        <w:rPr>
          <w:rFonts w:ascii="Trebuchet MS" w:hAnsi="Trebuchet MS"/>
          <w:color w:val="505050"/>
          <w:sz w:val="20"/>
          <w:szCs w:val="20"/>
        </w:rPr>
      </w:pPr>
      <w:proofErr w:type="spellStart"/>
      <w:r>
        <w:rPr>
          <w:rFonts w:ascii="Trebuchet MS" w:hAnsi="Trebuchet MS"/>
          <w:color w:val="000000"/>
          <w:sz w:val="32"/>
          <w:szCs w:val="32"/>
          <w:shd w:val="clear" w:color="auto" w:fill="FFFFFF"/>
        </w:rPr>
        <w:t>EasyJet</w:t>
      </w:r>
      <w:proofErr w:type="spellEnd"/>
      <w:r>
        <w:rPr>
          <w:rFonts w:ascii="Trebuchet MS" w:hAnsi="Trebuchet MS"/>
          <w:color w:val="000000"/>
          <w:sz w:val="32"/>
          <w:szCs w:val="32"/>
          <w:shd w:val="clear" w:color="auto" w:fill="FFFFFF"/>
        </w:rPr>
        <w:t xml:space="preserve"> </w:t>
      </w:r>
    </w:p>
    <w:p w:rsidR="009D22F2" w:rsidRDefault="00916DCB" w:rsidP="009D22F2">
      <w:pPr>
        <w:pStyle w:val="NormalWeb"/>
        <w:spacing w:line="336" w:lineRule="auto"/>
        <w:rPr>
          <w:rFonts w:ascii="Trebuchet MS" w:hAnsi="Trebuchet MS"/>
          <w:color w:val="505050"/>
          <w:sz w:val="20"/>
          <w:szCs w:val="20"/>
        </w:rPr>
      </w:pPr>
      <w:hyperlink r:id="rId7" w:history="1">
        <w:r w:rsidR="009D22F2">
          <w:rPr>
            <w:rStyle w:val="Hyperlink"/>
            <w:rFonts w:ascii="Trebuchet MS" w:hAnsi="Trebuchet MS"/>
            <w:sz w:val="32"/>
            <w:szCs w:val="32"/>
            <w:shd w:val="clear" w:color="auto" w:fill="FFFFFF"/>
          </w:rPr>
          <w:t>www.fearlessflyer.easyjet.com</w:t>
        </w:r>
      </w:hyperlink>
    </w:p>
    <w:p w:rsidR="009D22F2" w:rsidRDefault="009D22F2" w:rsidP="009D22F2">
      <w:pPr>
        <w:pStyle w:val="NormalWeb"/>
        <w:spacing w:line="336" w:lineRule="auto"/>
        <w:rPr>
          <w:rFonts w:ascii="Trebuchet MS" w:hAnsi="Trebuchet MS"/>
          <w:color w:val="505050"/>
          <w:sz w:val="20"/>
          <w:szCs w:val="20"/>
        </w:rPr>
      </w:pPr>
      <w:r>
        <w:rPr>
          <w:rFonts w:ascii="Trebuchet MS" w:hAnsi="Trebuchet MS"/>
          <w:color w:val="505050"/>
          <w:sz w:val="32"/>
          <w:szCs w:val="32"/>
        </w:rPr>
        <w:t xml:space="preserve">British Airways      </w:t>
      </w:r>
      <w:hyperlink r:id="rId8" w:history="1">
        <w:r>
          <w:rPr>
            <w:rStyle w:val="Hyperlink"/>
            <w:rFonts w:ascii="Trebuchet MS" w:hAnsi="Trebuchet MS"/>
            <w:sz w:val="32"/>
            <w:szCs w:val="32"/>
          </w:rPr>
          <w:t>www.flyingwithconfidence.com/courses/venues/glasgow</w:t>
        </w:r>
      </w:hyperlink>
      <w:r>
        <w:rPr>
          <w:rFonts w:ascii="Trebuchet MS" w:hAnsi="Trebuchet MS"/>
          <w:color w:val="505050"/>
          <w:sz w:val="32"/>
          <w:szCs w:val="32"/>
        </w:rPr>
        <w:t> </w:t>
      </w:r>
    </w:p>
    <w:p w:rsidR="00BD34B8" w:rsidRDefault="009D22F2" w:rsidP="009D22F2">
      <w:pPr>
        <w:pStyle w:val="NormalWeb"/>
        <w:spacing w:line="336" w:lineRule="auto"/>
      </w:pPr>
      <w:r>
        <w:rPr>
          <w:rFonts w:ascii="Trebuchet MS" w:hAnsi="Trebuchet MS"/>
          <w:color w:val="505050"/>
          <w:sz w:val="32"/>
          <w:szCs w:val="32"/>
        </w:rPr>
        <w:t xml:space="preserve">Virgin </w:t>
      </w:r>
      <w:hyperlink r:id="rId9" w:history="1">
        <w:r>
          <w:rPr>
            <w:rStyle w:val="Hyperlink"/>
            <w:rFonts w:ascii="Trebuchet MS" w:hAnsi="Trebuchet MS"/>
            <w:sz w:val="32"/>
            <w:szCs w:val="32"/>
          </w:rPr>
          <w:t>www.flyingwithoutfear.co.uk/fear-of-flying-courses/adult-course</w:t>
        </w:r>
      </w:hyperlink>
    </w:p>
    <w:sectPr w:rsidR="00BD34B8" w:rsidSect="00E915C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26" w:rsidRDefault="00E11226" w:rsidP="00E915CA">
      <w:r>
        <w:separator/>
      </w:r>
    </w:p>
  </w:endnote>
  <w:endnote w:type="continuationSeparator" w:id="0">
    <w:p w:rsidR="00E11226" w:rsidRDefault="00E11226" w:rsidP="00E91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CA" w:rsidRDefault="00E91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CA" w:rsidRDefault="00E91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CA" w:rsidRDefault="00E91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26" w:rsidRDefault="00E11226" w:rsidP="00E915CA">
      <w:r>
        <w:separator/>
      </w:r>
    </w:p>
  </w:footnote>
  <w:footnote w:type="continuationSeparator" w:id="0">
    <w:p w:rsidR="00E11226" w:rsidRDefault="00E11226" w:rsidP="00E91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CA" w:rsidRDefault="00E91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CA" w:rsidRDefault="00E915CA">
    <w:pPr>
      <w:pStyle w:val="Header"/>
    </w:pPr>
  </w:p>
  <w:tbl>
    <w:tblPr>
      <w:tblW w:w="10556" w:type="dxa"/>
      <w:tblLayout w:type="fixed"/>
      <w:tblLook w:val="0000"/>
    </w:tblPr>
    <w:tblGrid>
      <w:gridCol w:w="3006"/>
      <w:gridCol w:w="4244"/>
      <w:gridCol w:w="3306"/>
    </w:tblGrid>
    <w:tr w:rsidR="00E915CA" w:rsidTr="00E915CA">
      <w:trPr>
        <w:trHeight w:val="1947"/>
      </w:trPr>
      <w:tc>
        <w:tcPr>
          <w:tcW w:w="3006" w:type="dxa"/>
        </w:tcPr>
        <w:p w:rsidR="00E915CA" w:rsidRDefault="00E915CA" w:rsidP="00052484">
          <w:pPr>
            <w:pStyle w:val="Header"/>
            <w:rPr>
              <w:rFonts w:ascii="Verdana" w:hAnsi="Verdana"/>
            </w:rPr>
          </w:pPr>
          <w:r>
            <w:rPr>
              <w:rFonts w:ascii="Verdana" w:hAnsi="Verdana"/>
            </w:rPr>
            <w:t xml:space="preserve">Dr. </w:t>
          </w:r>
          <w:r w:rsidR="00EC533E">
            <w:rPr>
              <w:rFonts w:ascii="Verdana" w:hAnsi="Verdana"/>
            </w:rPr>
            <w:t>Ashleigh Cairns</w:t>
          </w:r>
        </w:p>
        <w:p w:rsidR="00E915CA" w:rsidRDefault="00E915CA" w:rsidP="00052484">
          <w:pPr>
            <w:pStyle w:val="Header"/>
            <w:rPr>
              <w:rFonts w:ascii="Verdana" w:hAnsi="Verdana"/>
            </w:rPr>
          </w:pPr>
        </w:p>
        <w:p w:rsidR="00E915CA" w:rsidRDefault="00E915CA" w:rsidP="00052484">
          <w:pPr>
            <w:pStyle w:val="Header"/>
            <w:rPr>
              <w:rFonts w:ascii="Verdana" w:hAnsi="Verdana"/>
            </w:rPr>
          </w:pPr>
          <w:r>
            <w:rPr>
              <w:rFonts w:ascii="Verdana" w:hAnsi="Verdana"/>
            </w:rPr>
            <w:t xml:space="preserve">Dr. </w:t>
          </w:r>
          <w:r w:rsidR="00EC533E">
            <w:rPr>
              <w:rFonts w:ascii="Verdana" w:hAnsi="Verdana"/>
            </w:rPr>
            <w:t>Melissa Barker</w:t>
          </w:r>
        </w:p>
        <w:p w:rsidR="00E915CA" w:rsidRDefault="00E915CA" w:rsidP="00052484">
          <w:pPr>
            <w:pStyle w:val="Header"/>
            <w:rPr>
              <w:rFonts w:ascii="Verdana" w:hAnsi="Verdana"/>
            </w:rPr>
          </w:pPr>
        </w:p>
        <w:p w:rsidR="00E915CA" w:rsidRDefault="00E915CA" w:rsidP="00052484">
          <w:pPr>
            <w:pStyle w:val="Header"/>
            <w:rPr>
              <w:rFonts w:ascii="Verdana" w:hAnsi="Verdana"/>
            </w:rPr>
          </w:pPr>
          <w:r w:rsidRPr="00412B66">
            <w:rPr>
              <w:rFonts w:ascii="Verdana" w:hAnsi="Verdana"/>
            </w:rPr>
            <w:t xml:space="preserve">Dr. </w:t>
          </w:r>
          <w:r w:rsidR="00EC533E">
            <w:rPr>
              <w:rFonts w:ascii="Verdana" w:hAnsi="Verdana"/>
            </w:rPr>
            <w:t>Rachel Cooper</w:t>
          </w:r>
        </w:p>
        <w:p w:rsidR="000C7DE4" w:rsidRDefault="000C7DE4" w:rsidP="00052484">
          <w:pPr>
            <w:pStyle w:val="Header"/>
            <w:rPr>
              <w:rFonts w:ascii="Verdana" w:hAnsi="Verdana"/>
            </w:rPr>
          </w:pPr>
        </w:p>
        <w:p w:rsidR="000C7DE4" w:rsidRPr="00412B66" w:rsidRDefault="000C7DE4" w:rsidP="00EC533E">
          <w:pPr>
            <w:pStyle w:val="Header"/>
            <w:rPr>
              <w:rFonts w:ascii="Verdana" w:hAnsi="Verdana"/>
            </w:rPr>
          </w:pPr>
          <w:r>
            <w:rPr>
              <w:rFonts w:ascii="Verdana" w:hAnsi="Verdana"/>
            </w:rPr>
            <w:t xml:space="preserve">Dr. </w:t>
          </w:r>
          <w:r w:rsidR="00EC533E">
            <w:rPr>
              <w:rFonts w:ascii="Verdana" w:hAnsi="Verdana"/>
            </w:rPr>
            <w:t>Damilola Dosekun</w:t>
          </w:r>
        </w:p>
      </w:tc>
      <w:tc>
        <w:tcPr>
          <w:tcW w:w="4244" w:type="dxa"/>
        </w:tcPr>
        <w:p w:rsidR="00E915CA" w:rsidRDefault="00E915CA" w:rsidP="00052484">
          <w:pPr>
            <w:pStyle w:val="Header"/>
            <w:rPr>
              <w:rFonts w:ascii="Verdana" w:hAnsi="Verdana"/>
            </w:rPr>
          </w:pPr>
          <w:r>
            <w:rPr>
              <w:rFonts w:ascii="Verdana" w:hAnsi="Verdana"/>
              <w:noProof/>
              <w:lang w:eastAsia="en-GB"/>
            </w:rPr>
            <w:drawing>
              <wp:inline distT="0" distB="0" distL="0" distR="0">
                <wp:extent cx="2553970" cy="980440"/>
                <wp:effectExtent l="19050" t="0" r="0" b="0"/>
                <wp:docPr id="1" name="Picture 1" descr="g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plogo"/>
                        <pic:cNvPicPr>
                          <a:picLocks noChangeAspect="1" noChangeArrowheads="1"/>
                        </pic:cNvPicPr>
                      </pic:nvPicPr>
                      <pic:blipFill>
                        <a:blip r:embed="rId1"/>
                        <a:srcRect/>
                        <a:stretch>
                          <a:fillRect/>
                        </a:stretch>
                      </pic:blipFill>
                      <pic:spPr bwMode="auto">
                        <a:xfrm>
                          <a:off x="0" y="0"/>
                          <a:ext cx="2553970" cy="980440"/>
                        </a:xfrm>
                        <a:prstGeom prst="rect">
                          <a:avLst/>
                        </a:prstGeom>
                        <a:noFill/>
                        <a:ln w="9525">
                          <a:noFill/>
                          <a:miter lim="800000"/>
                          <a:headEnd/>
                          <a:tailEnd/>
                        </a:ln>
                      </pic:spPr>
                    </pic:pic>
                  </a:graphicData>
                </a:graphic>
              </wp:inline>
            </w:drawing>
          </w:r>
        </w:p>
        <w:p w:rsidR="00E915CA" w:rsidRDefault="00E915CA" w:rsidP="00052484">
          <w:pPr>
            <w:pStyle w:val="Header"/>
            <w:jc w:val="center"/>
            <w:rPr>
              <w:rFonts w:ascii="Verdana" w:hAnsi="Verdana"/>
            </w:rPr>
          </w:pPr>
          <w:r>
            <w:rPr>
              <w:rFonts w:ascii="Verdana" w:hAnsi="Verdana"/>
            </w:rPr>
            <w:t>www.gilmore-medical.com</w:t>
          </w:r>
        </w:p>
      </w:tc>
      <w:tc>
        <w:tcPr>
          <w:tcW w:w="3306" w:type="dxa"/>
        </w:tcPr>
        <w:p w:rsidR="00E915CA" w:rsidRDefault="00E915CA" w:rsidP="00052484">
          <w:pPr>
            <w:pStyle w:val="Header"/>
            <w:jc w:val="right"/>
            <w:rPr>
              <w:rFonts w:ascii="Verdana" w:hAnsi="Verdana"/>
            </w:rPr>
          </w:pPr>
          <w:r>
            <w:rPr>
              <w:rFonts w:ascii="Verdana" w:hAnsi="Verdana"/>
            </w:rPr>
            <w:t>Gilmore Medical Practice</w:t>
          </w:r>
        </w:p>
        <w:p w:rsidR="00E915CA" w:rsidRDefault="00E915CA" w:rsidP="00052484">
          <w:pPr>
            <w:pStyle w:val="Header"/>
            <w:jc w:val="right"/>
            <w:rPr>
              <w:rFonts w:ascii="Verdana" w:hAnsi="Verdana"/>
            </w:rPr>
          </w:pPr>
          <w:r>
            <w:rPr>
              <w:rFonts w:ascii="Verdana" w:hAnsi="Verdana"/>
            </w:rPr>
            <w:t>Tollcross Health Centre</w:t>
          </w:r>
        </w:p>
        <w:p w:rsidR="00E915CA" w:rsidRDefault="00E915CA" w:rsidP="00052484">
          <w:pPr>
            <w:pStyle w:val="Header"/>
            <w:jc w:val="right"/>
            <w:rPr>
              <w:rFonts w:ascii="Verdana" w:hAnsi="Verdana"/>
            </w:rPr>
          </w:pPr>
          <w:smartTag w:uri="urn:schemas-microsoft-com:office:smarttags" w:element="Street">
            <w:smartTag w:uri="urn:schemas-microsoft-com:office:smarttags" w:element="address">
              <w:r>
                <w:rPr>
                  <w:rFonts w:ascii="Verdana" w:hAnsi="Verdana"/>
                </w:rPr>
                <w:t>10 Ponton Street</w:t>
              </w:r>
            </w:smartTag>
          </w:smartTag>
        </w:p>
        <w:p w:rsidR="00E915CA" w:rsidRDefault="00E915CA" w:rsidP="00052484">
          <w:pPr>
            <w:pStyle w:val="Header"/>
            <w:jc w:val="right"/>
            <w:rPr>
              <w:rFonts w:ascii="Verdana" w:hAnsi="Verdana"/>
            </w:rPr>
          </w:pPr>
          <w:smartTag w:uri="urn:schemas-microsoft-com:office:smarttags" w:element="place">
            <w:smartTag w:uri="urn:schemas-microsoft-com:office:smarttags" w:element="City">
              <w:r>
                <w:rPr>
                  <w:rFonts w:ascii="Verdana" w:hAnsi="Verdana"/>
                </w:rPr>
                <w:t>Edinburgh</w:t>
              </w:r>
            </w:smartTag>
          </w:smartTag>
          <w:r>
            <w:rPr>
              <w:rFonts w:ascii="Verdana" w:hAnsi="Verdana"/>
            </w:rPr>
            <w:t xml:space="preserve"> EH3 9QQ</w:t>
          </w:r>
        </w:p>
        <w:p w:rsidR="00E915CA" w:rsidRDefault="00E915CA" w:rsidP="00052484">
          <w:pPr>
            <w:pStyle w:val="Header"/>
            <w:jc w:val="right"/>
            <w:rPr>
              <w:rFonts w:ascii="Verdana" w:hAnsi="Verdana"/>
            </w:rPr>
          </w:pPr>
        </w:p>
        <w:p w:rsidR="00E915CA" w:rsidRDefault="00E915CA" w:rsidP="00052484">
          <w:pPr>
            <w:pStyle w:val="Header"/>
            <w:jc w:val="right"/>
            <w:rPr>
              <w:rFonts w:ascii="Verdana" w:hAnsi="Verdana"/>
            </w:rPr>
          </w:pPr>
          <w:r>
            <w:rPr>
              <w:rFonts w:ascii="Verdana" w:hAnsi="Verdana"/>
            </w:rPr>
            <w:t>Tel: 0131 536 9800</w:t>
          </w:r>
        </w:p>
        <w:p w:rsidR="00E915CA" w:rsidRDefault="00E915CA" w:rsidP="00052484">
          <w:pPr>
            <w:pStyle w:val="Header"/>
            <w:jc w:val="right"/>
            <w:rPr>
              <w:rFonts w:ascii="Verdana" w:hAnsi="Verdana"/>
            </w:rPr>
          </w:pPr>
          <w:r>
            <w:rPr>
              <w:rFonts w:ascii="Verdana" w:hAnsi="Verdana"/>
            </w:rPr>
            <w:t>Fax: 0131 536 9805</w:t>
          </w:r>
        </w:p>
      </w:tc>
    </w:tr>
  </w:tbl>
  <w:p w:rsidR="00E915CA" w:rsidRDefault="00E915CA">
    <w:pPr>
      <w:pStyle w:val="Header"/>
    </w:pPr>
  </w:p>
  <w:p w:rsidR="00E915CA" w:rsidRDefault="00E91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CA" w:rsidRDefault="00E91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915CA"/>
    <w:rsid w:val="000C7DE4"/>
    <w:rsid w:val="001E0B74"/>
    <w:rsid w:val="002D7175"/>
    <w:rsid w:val="005B5FC2"/>
    <w:rsid w:val="00654AE1"/>
    <w:rsid w:val="00772FD6"/>
    <w:rsid w:val="007D5356"/>
    <w:rsid w:val="00844FB0"/>
    <w:rsid w:val="00882D3B"/>
    <w:rsid w:val="008F7D12"/>
    <w:rsid w:val="00916DCB"/>
    <w:rsid w:val="00971201"/>
    <w:rsid w:val="009D22F2"/>
    <w:rsid w:val="00BD34B8"/>
    <w:rsid w:val="00C66BBB"/>
    <w:rsid w:val="00CA5A77"/>
    <w:rsid w:val="00D94026"/>
    <w:rsid w:val="00E11226"/>
    <w:rsid w:val="00E4779F"/>
    <w:rsid w:val="00E915CA"/>
    <w:rsid w:val="00EC533E"/>
    <w:rsid w:val="00F521EF"/>
    <w:rsid w:val="00F53573"/>
    <w:rsid w:val="00FC6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F2"/>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9D22F2"/>
    <w:pPr>
      <w:spacing w:before="168" w:after="180" w:line="288" w:lineRule="auto"/>
      <w:outlineLvl w:val="0"/>
    </w:pPr>
    <w:rPr>
      <w:rFonts w:ascii="Times New Roman" w:hAnsi="Times New Roman"/>
      <w:b/>
      <w:bCs/>
      <w:color w:val="1F345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C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915CA"/>
  </w:style>
  <w:style w:type="paragraph" w:styleId="Footer">
    <w:name w:val="footer"/>
    <w:basedOn w:val="Normal"/>
    <w:link w:val="FooterChar"/>
    <w:uiPriority w:val="99"/>
    <w:semiHidden/>
    <w:unhideWhenUsed/>
    <w:rsid w:val="00E915C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semiHidden/>
    <w:rsid w:val="00E915CA"/>
  </w:style>
  <w:style w:type="paragraph" w:styleId="BalloonText">
    <w:name w:val="Balloon Text"/>
    <w:basedOn w:val="Normal"/>
    <w:link w:val="BalloonTextChar"/>
    <w:uiPriority w:val="99"/>
    <w:semiHidden/>
    <w:unhideWhenUsed/>
    <w:rsid w:val="00E915C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915CA"/>
    <w:rPr>
      <w:rFonts w:ascii="Tahoma" w:hAnsi="Tahoma" w:cs="Tahoma"/>
      <w:sz w:val="16"/>
      <w:szCs w:val="16"/>
    </w:rPr>
  </w:style>
  <w:style w:type="character" w:customStyle="1" w:styleId="Heading1Char">
    <w:name w:val="Heading 1 Char"/>
    <w:basedOn w:val="DefaultParagraphFont"/>
    <w:link w:val="Heading1"/>
    <w:uiPriority w:val="9"/>
    <w:rsid w:val="009D22F2"/>
    <w:rPr>
      <w:rFonts w:ascii="Times New Roman" w:hAnsi="Times New Roman" w:cs="Times New Roman"/>
      <w:b/>
      <w:bCs/>
      <w:color w:val="1F3452"/>
      <w:kern w:val="36"/>
      <w:sz w:val="36"/>
      <w:szCs w:val="36"/>
      <w:lang w:eastAsia="en-GB"/>
    </w:rPr>
  </w:style>
  <w:style w:type="character" w:styleId="Hyperlink">
    <w:name w:val="Hyperlink"/>
    <w:basedOn w:val="DefaultParagraphFont"/>
    <w:uiPriority w:val="99"/>
    <w:semiHidden/>
    <w:unhideWhenUsed/>
    <w:rsid w:val="009D22F2"/>
    <w:rPr>
      <w:color w:val="0000FF"/>
      <w:u w:val="single"/>
    </w:rPr>
  </w:style>
  <w:style w:type="paragraph" w:styleId="NormalWeb">
    <w:name w:val="Normal (Web)"/>
    <w:basedOn w:val="Normal"/>
    <w:uiPriority w:val="99"/>
    <w:unhideWhenUsed/>
    <w:rsid w:val="009D22F2"/>
    <w:pPr>
      <w:spacing w:after="108"/>
    </w:pPr>
    <w:rPr>
      <w:rFonts w:ascii="Times New Roman" w:hAnsi="Times New Roman"/>
      <w:sz w:val="24"/>
      <w:szCs w:val="24"/>
    </w:rPr>
  </w:style>
  <w:style w:type="character" w:styleId="Strong">
    <w:name w:val="Strong"/>
    <w:basedOn w:val="DefaultParagraphFont"/>
    <w:uiPriority w:val="22"/>
    <w:qFormat/>
    <w:rsid w:val="009D22F2"/>
    <w:rPr>
      <w:b/>
      <w:bCs/>
    </w:rPr>
  </w:style>
</w:styles>
</file>

<file path=word/webSettings.xml><?xml version="1.0" encoding="utf-8"?>
<w:webSettings xmlns:r="http://schemas.openxmlformats.org/officeDocument/2006/relationships" xmlns:w="http://schemas.openxmlformats.org/wordprocessingml/2006/main">
  <w:divs>
    <w:div w:id="21292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yingwithconfidence.com/courses/venues/glasgo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earlessflyer.easyje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hsinform.scot/illnesses-and-conditions/mental-health/phobia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lyingwithoutfear.co.uk/fear-of-flying-courses/adult-cour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eleanor.meldrum</dc:creator>
  <cp:lastModifiedBy>eleanor.meldrum</cp:lastModifiedBy>
  <cp:revision>2</cp:revision>
  <dcterms:created xsi:type="dcterms:W3CDTF">2021-06-01T10:16:00Z</dcterms:created>
  <dcterms:modified xsi:type="dcterms:W3CDTF">2021-06-01T10:16:00Z</dcterms:modified>
</cp:coreProperties>
</file>